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7371"/>
        <w:gridCol w:w="3686"/>
        <w:gridCol w:w="3686"/>
      </w:tblGrid>
      <w:tr w:rsidR="009967FE" w:rsidRPr="003B04FF" w:rsidTr="00F15AD4">
        <w:trPr>
          <w:cantSplit/>
          <w:trHeight w:val="397"/>
          <w:tblHeader/>
        </w:trPr>
        <w:tc>
          <w:tcPr>
            <w:tcW w:w="7371" w:type="dxa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4960FB" w:rsidP="00986390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YEAR </w:t>
            </w:r>
            <w:r w:rsidR="00986390">
              <w:rPr>
                <w:rFonts w:asciiTheme="minorHAnsi" w:hAnsiTheme="minorHAnsi" w:cstheme="minorHAnsi"/>
                <w:sz w:val="32"/>
                <w:szCs w:val="32"/>
              </w:rPr>
              <w:t>FIVE</w:t>
            </w:r>
            <w:r w:rsidR="009A1A78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986390">
              <w:rPr>
                <w:rFonts w:asciiTheme="minorHAnsi" w:hAnsiTheme="minorHAnsi" w:cstheme="minorHAnsi"/>
                <w:sz w:val="32"/>
                <w:szCs w:val="32"/>
              </w:rPr>
              <w:t>SIX</w:t>
            </w:r>
            <w:r w:rsidR="009A1A7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967FE" w:rsidRPr="00AB7E30">
              <w:rPr>
                <w:rFonts w:asciiTheme="minorHAnsi" w:hAnsiTheme="minorHAnsi" w:cstheme="minorHAnsi"/>
                <w:sz w:val="32"/>
                <w:szCs w:val="32"/>
              </w:rPr>
              <w:t>MEDIUM PLAN OVE</w:t>
            </w:r>
            <w:r w:rsidR="009967FE">
              <w:rPr>
                <w:rFonts w:asciiTheme="minorHAnsi" w:hAnsiTheme="minorHAnsi" w:cstheme="minorHAnsi"/>
                <w:sz w:val="32"/>
                <w:szCs w:val="32"/>
              </w:rPr>
              <w:t xml:space="preserve">RVIEW </w:t>
            </w:r>
          </w:p>
        </w:tc>
        <w:tc>
          <w:tcPr>
            <w:tcW w:w="7372" w:type="dxa"/>
            <w:gridSpan w:val="2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9967FE" w:rsidRPr="00AB7E30" w:rsidRDefault="009967FE" w:rsidP="009967F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UNIT:</w:t>
            </w:r>
          </w:p>
        </w:tc>
      </w:tr>
      <w:tr w:rsidR="00B612D4" w:rsidRPr="003B04FF" w:rsidTr="00B612D4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left w:val="nil"/>
              <w:bottom w:val="single" w:sz="18" w:space="0" w:color="104F75"/>
              <w:right w:val="nil"/>
            </w:tcBorders>
            <w:shd w:val="clear" w:color="auto" w:fill="auto"/>
          </w:tcPr>
          <w:p w:rsidR="00B612D4" w:rsidRPr="00B612D4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2D4" w:rsidRPr="003B04FF" w:rsidTr="00F15AD4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Word Recognition</w:t>
            </w:r>
          </w:p>
        </w:tc>
      </w:tr>
      <w:tr w:rsidR="00B612D4" w:rsidRPr="003B04FF" w:rsidTr="00ED2CE7">
        <w:trPr>
          <w:trHeight w:val="1633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ED2CE7" w:rsidRPr="00ED2CE7" w:rsidRDefault="00ED2CE7" w:rsidP="00ED2CE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B612D4" w:rsidRPr="00B612D4" w:rsidRDefault="00ED2CE7" w:rsidP="00ED2CE7">
            <w:pPr>
              <w:pStyle w:val="bulletundertext"/>
              <w:tabs>
                <w:tab w:val="left" w:pos="0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gramEnd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their growing knowledge of root words, prefixes and suffixes (morphology and etymology), as listed in </w:t>
            </w:r>
            <w:hyperlink w:anchor="EnglishAppendix1Spelling" w:history="1">
              <w:hyperlink w:anchor="EnglishAppendix1Spelling" w:history="1">
                <w:r w:rsidRPr="00ED2CE7">
                  <w:rPr>
                    <w:rStyle w:val="Hyperlink"/>
                    <w:rFonts w:asciiTheme="minorHAnsi" w:hAnsiTheme="minorHAnsi" w:cstheme="minorHAnsi"/>
                    <w:sz w:val="20"/>
                    <w:szCs w:val="20"/>
                  </w:rPr>
                  <w:t>English Appendix 1</w:t>
                </w:r>
              </w:hyperlink>
            </w:hyperlink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 both to read aloud and to understand the mean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 of new words that they meet.</w:t>
            </w:r>
          </w:p>
        </w:tc>
      </w:tr>
      <w:tr w:rsidR="00B612D4" w:rsidRPr="003B04FF" w:rsidTr="00F15AD4">
        <w:trPr>
          <w:cantSplit/>
          <w:trHeight w:val="39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B7E30">
              <w:rPr>
                <w:rFonts w:asciiTheme="minorHAnsi" w:hAnsiTheme="minorHAnsi" w:cstheme="minorHAnsi"/>
                <w:sz w:val="32"/>
                <w:szCs w:val="32"/>
              </w:rPr>
              <w:t>Comprehension</w:t>
            </w:r>
          </w:p>
        </w:tc>
      </w:tr>
      <w:tr w:rsidR="00B612D4" w:rsidRPr="003B04FF" w:rsidTr="009967FE">
        <w:trPr>
          <w:trHeight w:val="7107"/>
        </w:trPr>
        <w:tc>
          <w:tcPr>
            <w:tcW w:w="14743" w:type="dxa"/>
            <w:gridSpan w:val="3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ED2CE7" w:rsidRPr="00ED2CE7" w:rsidRDefault="00ED2CE7" w:rsidP="00ED2CE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D2CE7" w:rsidRPr="00ED2CE7" w:rsidRDefault="00ED2CE7" w:rsidP="00ED2CE7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maintain positive attitudes to reading and understanding of what they read by: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continuing to read and discuss an increasingly wide range of fiction, poetry, plays, non-fiction and reference books or textbooks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reading books that are structured in different ways and reading for a range of purposes</w:t>
            </w:r>
          </w:p>
          <w:p w:rsidR="0034218E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increasing their familiarity with a wide range of books, including myths, legends and traditional stories, modern fiction, fiction from our literary heritage, and books from other cultures and traditions</w:t>
            </w:r>
          </w:p>
          <w:p w:rsidR="00ED2CE7" w:rsidRPr="00ED2CE7" w:rsidRDefault="00ED2CE7" w:rsidP="00ED2CE7">
            <w:pPr>
              <w:pStyle w:val="bulletundernumbered"/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recommending books that they have read to their peers, giving reasons for their choices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identifying and discussing themes and conventions in and across a wide range of writing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making comparisons within and across books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learning a wider range of poetry by heart</w:t>
            </w:r>
          </w:p>
          <w:p w:rsidR="00ED2CE7" w:rsidRPr="00ED2CE7" w:rsidRDefault="00ED2CE7" w:rsidP="00ED2CE7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preparing poems and plays to read aloud and to perform, showing understanding through intonation, tone and volume so that the meaning is clear to an audience</w:t>
            </w:r>
          </w:p>
          <w:p w:rsidR="00ED2CE7" w:rsidRPr="00ED2CE7" w:rsidRDefault="00ED2CE7" w:rsidP="00ED2CE7">
            <w:pPr>
              <w:pStyle w:val="bulletunder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understand what they read by: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checking that the book makes sense to them, discussing their understanding and exploring the meaning of words in context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asking questions to improve their understanding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drawing inferences such as inferring characters’ feelings, thoughts and motives from their actions, and justifying inferences with evidence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predicting what might happen from details stated and implied</w:t>
            </w:r>
          </w:p>
          <w:p w:rsidR="00ED2CE7" w:rsidRPr="00ED2CE7" w:rsidRDefault="00ED2CE7" w:rsidP="00ED2CE7">
            <w:pPr>
              <w:pStyle w:val="bulletundernumbered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summarising the main ideas drawn from more than one paragraph, identifying key details that support the main ideas</w:t>
            </w:r>
          </w:p>
          <w:p w:rsidR="00ED2CE7" w:rsidRPr="00ED2CE7" w:rsidRDefault="00ED2CE7" w:rsidP="00ED2CE7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identifying how language, structure and presentation contribute to meaning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discuss and evaluate how authors use language, including figurative language, considering the impact on the reader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distinguish between statements of fact and opinion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retrieve, record and present information from non-fiction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:rsidR="00ED2CE7" w:rsidRPr="00B612D4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gramEnd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reasoned justifications for their views.</w:t>
            </w:r>
          </w:p>
        </w:tc>
      </w:tr>
      <w:tr w:rsidR="00B612D4" w:rsidRPr="003B04FF" w:rsidTr="00F15AD4">
        <w:trPr>
          <w:cantSplit/>
          <w:trHeight w:val="447"/>
          <w:tblHeader/>
        </w:trPr>
        <w:tc>
          <w:tcPr>
            <w:tcW w:w="14743" w:type="dxa"/>
            <w:gridSpan w:val="3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t>Spelling</w:t>
            </w:r>
          </w:p>
        </w:tc>
      </w:tr>
      <w:tr w:rsidR="00E93153" w:rsidRPr="003B04FF" w:rsidTr="006557AC">
        <w:trPr>
          <w:trHeight w:val="917"/>
        </w:trPr>
        <w:tc>
          <w:tcPr>
            <w:tcW w:w="7371" w:type="dxa"/>
            <w:vMerge w:val="restart"/>
            <w:tcBorders>
              <w:top w:val="single" w:sz="18" w:space="0" w:color="17365D" w:themeColor="text2" w:themeShade="BF"/>
            </w:tcBorders>
          </w:tcPr>
          <w:p w:rsidR="00E93153" w:rsidRDefault="00E93153" w:rsidP="0034218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153" w:rsidRPr="00ED2CE7" w:rsidRDefault="00E93153" w:rsidP="00ED2CE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 further prefixes and suffixes and understand the guidance for adding them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(-ate, 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ify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dis-, de-,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-, over-, re-)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spell some words with ‘silent’ letters [for example, 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>knight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psalm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solemn]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continue to distinguish between homophones and other words which are often confused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 knowledge of morphology and etymology in spelling and understand that the spelling of some words needs to be learnt specifically, as listed in English Appendix 1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 dictionaries to check the spelling and meaning of words</w:t>
            </w:r>
          </w:p>
          <w:p w:rsidR="00E93153" w:rsidRPr="00ED2CE7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 the first three or four letters of a word to check spelling, meaning or both of these in a dictionary</w:t>
            </w:r>
          </w:p>
          <w:p w:rsidR="00E93153" w:rsidRPr="00AB7E30" w:rsidRDefault="00E93153" w:rsidP="00ED2CE7">
            <w:pPr>
              <w:pStyle w:val="bulletundernumbered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a thesaurus.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</w:tcPr>
          <w:p w:rsidR="00E93153" w:rsidRPr="00E93153" w:rsidRDefault="00E93153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Endings which sound like /</w:t>
            </w:r>
            <w:proofErr w:type="spellStart"/>
            <w:r w:rsidRPr="00E931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ʃ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əs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/ spelt 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cious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 or 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tious</w:t>
            </w:r>
            <w:proofErr w:type="spellEnd"/>
          </w:p>
        </w:tc>
        <w:tc>
          <w:tcPr>
            <w:tcW w:w="3686" w:type="dxa"/>
            <w:tcBorders>
              <w:top w:val="single" w:sz="18" w:space="0" w:color="17365D" w:themeColor="text2" w:themeShade="BF"/>
            </w:tcBorders>
          </w:tcPr>
          <w:p w:rsidR="00E93153" w:rsidRPr="00E93153" w:rsidRDefault="00E93153" w:rsidP="005C244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Words </w:t>
            </w:r>
            <w:r w:rsidRPr="00E931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with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 the /i:/ sound spelt 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ei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 after c</w:t>
            </w:r>
          </w:p>
        </w:tc>
      </w:tr>
      <w:tr w:rsidR="00E93153" w:rsidRPr="003B04FF" w:rsidTr="006557AC">
        <w:trPr>
          <w:trHeight w:val="385"/>
        </w:trPr>
        <w:tc>
          <w:tcPr>
            <w:tcW w:w="7371" w:type="dxa"/>
            <w:vMerge/>
          </w:tcPr>
          <w:p w:rsidR="00E93153" w:rsidRPr="00AB7E30" w:rsidRDefault="00E93153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53" w:rsidRPr="00E93153" w:rsidRDefault="00E93153" w:rsidP="005C244E">
            <w:pPr>
              <w:spacing w:before="6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Endings which sound like /</w:t>
            </w:r>
            <w:proofErr w:type="spellStart"/>
            <w:r w:rsidRPr="00E931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ʃ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əl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686" w:type="dxa"/>
          </w:tcPr>
          <w:p w:rsidR="00E93153" w:rsidRPr="00E93153" w:rsidRDefault="00E93153" w:rsidP="005C244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Words containing the letter-</w:t>
            </w:r>
            <w:r w:rsidRPr="00E931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string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ough</w:t>
            </w:r>
            <w:proofErr w:type="spellEnd"/>
          </w:p>
        </w:tc>
      </w:tr>
      <w:tr w:rsidR="00234C8D" w:rsidRPr="003B04FF" w:rsidTr="006557AC">
        <w:trPr>
          <w:trHeight w:val="702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E93153" w:rsidRDefault="00234C8D" w:rsidP="005C244E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Words ending in –ant, 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br/>
              <w:t>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ance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/–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ancy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br/>
              <w:t>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ent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br/>
              <w:t>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ence</w:t>
            </w:r>
            <w:proofErr w:type="spellEnd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/–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ency</w:t>
            </w:r>
            <w:proofErr w:type="spellEnd"/>
          </w:p>
        </w:tc>
        <w:tc>
          <w:tcPr>
            <w:tcW w:w="3686" w:type="dxa"/>
            <w:vMerge w:val="restart"/>
          </w:tcPr>
          <w:p w:rsidR="00234C8D" w:rsidRDefault="00234C8D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Homophones</w:t>
            </w:r>
          </w:p>
          <w:p w:rsidR="00234C8D" w:rsidRPr="00196762" w:rsidRDefault="00234C8D" w:rsidP="00E93153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Aisle/isle – aloud/allowed – affect/effect – altar/alter – ascent/assent – bridal/bridle – cereal/serial – advice/advise – </w:t>
            </w:r>
          </w:p>
          <w:p w:rsidR="00234C8D" w:rsidRPr="00196762" w:rsidRDefault="00234C8D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device/devise – licence/license – practice/practise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prohecy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/prophesy – father/farther/further – guessed/guest – heard/herd – led/lead – morning/mourning – past/passed – compliment/complement – descent/dissent – desert/dessert – draft/draught – precede/proceed – principal/principle – profit/prophet – stationary/stationery – steal/steel – wary/weary – who’s whose</w:t>
            </w:r>
          </w:p>
        </w:tc>
      </w:tr>
      <w:tr w:rsidR="00234C8D" w:rsidRPr="003B04FF" w:rsidTr="006557AC">
        <w:trPr>
          <w:trHeight w:val="543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E93153" w:rsidRDefault="00234C8D" w:rsidP="00E931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Words ending in –able and 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br/>
              <w:t>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ible</w:t>
            </w:r>
            <w:proofErr w:type="spellEnd"/>
          </w:p>
          <w:p w:rsidR="00234C8D" w:rsidRPr="00E93153" w:rsidRDefault="00234C8D" w:rsidP="00E931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Words ending in –ably and 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br/>
              <w:t>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ibly</w:t>
            </w:r>
            <w:proofErr w:type="spellEnd"/>
          </w:p>
        </w:tc>
        <w:tc>
          <w:tcPr>
            <w:tcW w:w="3686" w:type="dxa"/>
            <w:vMerge/>
          </w:tcPr>
          <w:p w:rsidR="00234C8D" w:rsidRPr="00196762" w:rsidRDefault="00234C8D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34C8D" w:rsidRPr="003B04FF" w:rsidTr="006557AC">
        <w:trPr>
          <w:trHeight w:val="579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E93153" w:rsidRDefault="00234C8D" w:rsidP="005C244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Adding</w:t>
            </w: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 xml:space="preserve"> suffixes beginning with vowel letters to words ending in –</w:t>
            </w:r>
            <w:proofErr w:type="spellStart"/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fer</w:t>
            </w:r>
            <w:proofErr w:type="spellEnd"/>
          </w:p>
        </w:tc>
        <w:tc>
          <w:tcPr>
            <w:tcW w:w="3686" w:type="dxa"/>
            <w:vMerge/>
          </w:tcPr>
          <w:p w:rsidR="00234C8D" w:rsidRPr="00196762" w:rsidRDefault="00234C8D" w:rsidP="001902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34C8D" w:rsidRPr="003B04FF" w:rsidTr="006557AC">
        <w:trPr>
          <w:trHeight w:val="500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E93153" w:rsidRDefault="00234C8D" w:rsidP="005C244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3153">
              <w:rPr>
                <w:rFonts w:asciiTheme="minorHAnsi" w:hAnsiTheme="minorHAnsi" w:cstheme="minorHAnsi"/>
                <w:sz w:val="20"/>
                <w:szCs w:val="20"/>
              </w:rPr>
              <w:t>Use of the hyphen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(co-ordinate re-enter)</w:t>
            </w:r>
          </w:p>
        </w:tc>
        <w:tc>
          <w:tcPr>
            <w:tcW w:w="3686" w:type="dxa"/>
            <w:vMerge/>
          </w:tcPr>
          <w:p w:rsidR="00234C8D" w:rsidRPr="00196762" w:rsidRDefault="00234C8D" w:rsidP="00190209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34C8D" w:rsidRPr="003B04FF" w:rsidTr="00F17D75">
        <w:trPr>
          <w:trHeight w:val="500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196762" w:rsidRDefault="00234C8D" w:rsidP="002A5868">
            <w:pPr>
              <w:spacing w:before="40" w:after="60" w:line="32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234C8D" w:rsidRPr="006D51BE" w:rsidRDefault="00234C8D" w:rsidP="006D51BE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34C8D" w:rsidRPr="003B04FF" w:rsidTr="00F17D75">
        <w:trPr>
          <w:trHeight w:val="500"/>
        </w:trPr>
        <w:tc>
          <w:tcPr>
            <w:tcW w:w="7371" w:type="dxa"/>
            <w:vMerge/>
          </w:tcPr>
          <w:p w:rsidR="00234C8D" w:rsidRPr="00AB7E30" w:rsidRDefault="00234C8D" w:rsidP="00190209">
            <w:pPr>
              <w:pStyle w:val="Heading5"/>
              <w:keepNex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4C8D" w:rsidRPr="00196762" w:rsidRDefault="00234C8D" w:rsidP="002A586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234C8D" w:rsidRPr="006D51BE" w:rsidRDefault="00234C8D" w:rsidP="00196762">
            <w:pPr>
              <w:spacing w:before="60" w:after="60"/>
              <w:rPr>
                <w:sz w:val="16"/>
                <w:szCs w:val="16"/>
                <w:lang w:eastAsia="en-US"/>
              </w:rPr>
            </w:pPr>
          </w:p>
        </w:tc>
      </w:tr>
    </w:tbl>
    <w:p w:rsidR="00B612D4" w:rsidRDefault="00B612D4"/>
    <w:tbl>
      <w:tblPr>
        <w:tblW w:w="14740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0"/>
      </w:tblGrid>
      <w:tr w:rsidR="00B612D4" w:rsidRPr="003B04FF" w:rsidTr="00F15AD4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1F7523" w:rsidRDefault="00B612D4" w:rsidP="00B612D4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sz w:val="32"/>
                <w:szCs w:val="32"/>
              </w:rPr>
              <w:t>Writing Composition</w:t>
            </w:r>
          </w:p>
        </w:tc>
      </w:tr>
      <w:tr w:rsidR="00B612D4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ED2CE7" w:rsidRPr="00ED2CE7" w:rsidRDefault="00ED2CE7" w:rsidP="00ED2CE7">
            <w:pPr>
              <w:spacing w:before="12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D2CE7" w:rsidRPr="00ED2CE7" w:rsidRDefault="00ED2CE7" w:rsidP="00ED2CE7">
            <w:pPr>
              <w:pStyle w:val="bulletundertext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plan their writing by: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identifying the audience for and purpose of the writing, selecting the appropriate form and using other similar writing as models for their own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noting and developing initial ideas, drawing on reading and research where necessary</w:t>
            </w:r>
          </w:p>
          <w:p w:rsidR="00ED2CE7" w:rsidRPr="00ED2CE7" w:rsidRDefault="00ED2CE7" w:rsidP="00ED2CE7">
            <w:pPr>
              <w:pStyle w:val="bulletundernumbered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in writing narratives, considering how authors have developed characters and settings in what pupils have read, listened to or seen performed</w:t>
            </w:r>
          </w:p>
          <w:p w:rsidR="00ED2CE7" w:rsidRPr="00ED2CE7" w:rsidRDefault="00ED2CE7" w:rsidP="00ED2CE7">
            <w:pPr>
              <w:pStyle w:val="bulletundertext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draft and write by: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selecting appropriate grammar and vocabulary, understanding how such choices can change and enhance meaning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in narratives, describing settings, characters and atmosphere and integrating dialogue to convey character and advance the action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précising longer passages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a wide range of devices to build cohesion within and across paragraphs</w:t>
            </w:r>
          </w:p>
          <w:p w:rsidR="00ED2CE7" w:rsidRPr="00ED2CE7" w:rsidRDefault="00ED2CE7" w:rsidP="00ED2CE7">
            <w:pPr>
              <w:pStyle w:val="bulletundernumbered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further organisational and presentational devices to structure text and to guide the reader [for example, headings, bullet points, underlining]</w:t>
            </w:r>
          </w:p>
          <w:p w:rsidR="00ED2CE7" w:rsidRPr="00ED2CE7" w:rsidRDefault="00ED2CE7" w:rsidP="00ED2CE7">
            <w:pPr>
              <w:pStyle w:val="bulletundertext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evaluate and edit by: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assessing the effectiveness of their own and others’ writing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proposing changes to vocabulary, grammar and punctuation to enhance effects and clarify meaning</w:t>
            </w:r>
          </w:p>
          <w:p w:rsidR="00ED2CE7" w:rsidRPr="00ED2CE7" w:rsidRDefault="00ED2CE7" w:rsidP="00ED2CE7">
            <w:pPr>
              <w:pStyle w:val="bulletundernumbered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ensuring the consistent and correct use of tense throughout a piece of writing</w:t>
            </w:r>
          </w:p>
          <w:p w:rsidR="00ED2CE7" w:rsidRPr="00ED2CE7" w:rsidRDefault="00ED2CE7" w:rsidP="00ED2CE7">
            <w:pPr>
              <w:pStyle w:val="bulletundernumbere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ensuring correct subject and verb agreement when using singular and plural, distinguishing between the language of speech and writing and choosing the appropriate register</w:t>
            </w:r>
          </w:p>
          <w:p w:rsidR="00B612D4" w:rsidRPr="00B612D4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proof-read for spelling and punctuation errors</w:t>
            </w:r>
          </w:p>
        </w:tc>
      </w:tr>
      <w:tr w:rsidR="00B612D4" w:rsidRPr="003B04FF" w:rsidTr="00F15AD4">
        <w:trPr>
          <w:cantSplit/>
          <w:tblHeader/>
        </w:trPr>
        <w:tc>
          <w:tcPr>
            <w:tcW w:w="14740" w:type="dxa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047FD6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Vocabulary, Grammar and Punctuation</w:t>
            </w:r>
          </w:p>
        </w:tc>
      </w:tr>
      <w:tr w:rsidR="00B612D4" w:rsidRPr="003B04FF" w:rsidTr="009967FE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ED2CE7" w:rsidRPr="00ED2CE7" w:rsidRDefault="00ED2CE7" w:rsidP="00ED2CE7">
            <w:pPr>
              <w:keepNext/>
              <w:spacing w:before="12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D2CE7" w:rsidRPr="00ED2CE7" w:rsidRDefault="00ED2CE7" w:rsidP="00ED2CE7">
            <w:pPr>
              <w:pStyle w:val="bulletundertext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develop their understanding of the concepts set out by: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recognising vocabulary and structures that are appropriate for formal speech and writing, including subjunctive forms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passive verbs to affect the presentation of information in a sentence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the perfect form of verbs to mark relationships of time and cause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expanded noun phrases to convey complicated information concisely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modal verbs or adverbs to indicate degrees of possibility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(Y5)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using relative clauses beginning with 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>who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which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where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when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whose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D2CE7">
              <w:rPr>
                <w:rFonts w:asciiTheme="minorHAnsi" w:hAnsiTheme="minorHAnsi" w:cstheme="minorHAnsi"/>
                <w:iCs/>
                <w:sz w:val="20"/>
                <w:szCs w:val="20"/>
              </w:rPr>
              <w:t>that</w:t>
            </w:r>
            <w:r w:rsidRPr="00ED2CE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or with an implied (i.e. omitted) relative pronoun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(Y5)</w:t>
            </w:r>
          </w:p>
          <w:p w:rsidR="00ED2CE7" w:rsidRDefault="0030613A" w:rsidP="00ED2CE7">
            <w:pPr>
              <w:pStyle w:val="bulletundernumbered"/>
              <w:keepNext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devices to build cohesion within a paragraph (e.g. then, after that, this, firstly) (Y5)</w:t>
            </w:r>
          </w:p>
          <w:p w:rsidR="0030613A" w:rsidRDefault="0030613A" w:rsidP="00ED2CE7">
            <w:pPr>
              <w:pStyle w:val="bulletundernumbered"/>
              <w:keepNext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linking ideas across paragraphs using adverbials of time (later), place (nearby) and number (second) (Y5)</w:t>
            </w:r>
          </w:p>
          <w:p w:rsidR="0030613A" w:rsidRDefault="0030613A" w:rsidP="00ED2CE7">
            <w:pPr>
              <w:pStyle w:val="bulletundernumbered"/>
              <w:keepNext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linking ideas across paragraphs using a wider range of cohesive devices: repetition of a word or phrase, grammatical connections and ellipsis (Y6)</w:t>
            </w:r>
          </w:p>
          <w:p w:rsidR="0030613A" w:rsidRPr="00ED2CE7" w:rsidRDefault="0030613A" w:rsidP="00ED2CE7">
            <w:pPr>
              <w:pStyle w:val="bulletundernumbered"/>
              <w:keepNext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layout devices such as headings, sub-headings, columns, bullets or tables to structure text (Y6)</w:t>
            </w:r>
          </w:p>
          <w:p w:rsidR="00ED2CE7" w:rsidRPr="00ED2CE7" w:rsidRDefault="00ED2CE7" w:rsidP="00ED2CE7">
            <w:pPr>
              <w:pStyle w:val="bulletundertext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indicate grammatical and other features by: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commas to clarify meaning or avoid ambiguity in writing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(Y5)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hyphens to avoid ambiguity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brackets, dashes or commas to indicate parenthesis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(Y5)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semi-colons, colons or dashes to mark boundaries between independent clauses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using a colon to introduce a list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ED2CE7" w:rsidRPr="00ED2CE7" w:rsidRDefault="00ED2CE7" w:rsidP="00ED2CE7">
            <w:pPr>
              <w:pStyle w:val="bulletundernumbered"/>
              <w:keepNext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punctuating bullet points consistently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  <w:p w:rsidR="00047FD6" w:rsidRPr="00487F2A" w:rsidRDefault="00ED2CE7" w:rsidP="00487F2A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and understand the grammatical terminology 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>(modal verb, relative pronoun, relative clause, parenthesis, bracket, dash, cohesion, ambiguity)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accurately and appropriately in discussing their writing and reading.</w:t>
            </w:r>
            <w:r w:rsidR="00487F2A">
              <w:rPr>
                <w:rFonts w:asciiTheme="minorHAnsi" w:hAnsiTheme="minorHAnsi" w:cstheme="minorHAnsi"/>
                <w:sz w:val="20"/>
                <w:szCs w:val="20"/>
              </w:rPr>
              <w:t xml:space="preserve"> (Y5)</w:t>
            </w:r>
          </w:p>
          <w:p w:rsidR="00487F2A" w:rsidRPr="0030613A" w:rsidRDefault="00487F2A" w:rsidP="0030613A">
            <w:pPr>
              <w:pStyle w:val="bulletundertext"/>
              <w:spacing w:after="120"/>
              <w:rPr>
                <w:rFonts w:asciiTheme="minorHAnsi" w:hAnsiTheme="minorHAnsi" w:cstheme="minorHAnsi"/>
              </w:rPr>
            </w:pPr>
            <w:proofErr w:type="gramStart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and understand the grammatical terminology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(subject, object, active, passive, synonym, antonym, ellipse, hyphen, colon, semi-colon, bullet point)</w:t>
            </w: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 xml:space="preserve"> accurately and appropriately in discussing their writing and reading.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(Y6)</w:t>
            </w:r>
          </w:p>
        </w:tc>
      </w:tr>
      <w:tr w:rsidR="00AB7E30" w:rsidRPr="003B04FF" w:rsidTr="00F15AD4">
        <w:trPr>
          <w:trHeight w:val="533"/>
        </w:trPr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7365D" w:themeColor="text2" w:themeShade="BF"/>
              <w:right w:val="single" w:sz="18" w:space="0" w:color="104F75"/>
            </w:tcBorders>
            <w:shd w:val="clear" w:color="auto" w:fill="FFFF99"/>
            <w:vAlign w:val="center"/>
          </w:tcPr>
          <w:p w:rsidR="00AB7E30" w:rsidRPr="001F7523" w:rsidRDefault="00AB7E30" w:rsidP="00563D77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F7523">
              <w:rPr>
                <w:rFonts w:asciiTheme="minorHAnsi" w:hAnsiTheme="minorHAnsi" w:cstheme="minorHAnsi"/>
                <w:b/>
                <w:color w:val="104F75"/>
                <w:sz w:val="32"/>
                <w:szCs w:val="32"/>
              </w:rPr>
              <w:t>Handwriting</w:t>
            </w:r>
            <w:bookmarkStart w:id="0" w:name="_GoBack"/>
            <w:bookmarkEnd w:id="0"/>
          </w:p>
        </w:tc>
      </w:tr>
      <w:tr w:rsidR="00AB7E30" w:rsidRPr="003B04FF" w:rsidTr="009967FE">
        <w:tc>
          <w:tcPr>
            <w:tcW w:w="14740" w:type="dxa"/>
            <w:tcBorders>
              <w:top w:val="single" w:sz="18" w:space="0" w:color="17365D" w:themeColor="text2" w:themeShade="BF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ED2CE7" w:rsidRPr="00ED2CE7" w:rsidRDefault="00ED2CE7" w:rsidP="00ED2CE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Pupils should be taught to:</w:t>
            </w:r>
          </w:p>
          <w:p w:rsidR="00ED2CE7" w:rsidRPr="00ED2CE7" w:rsidRDefault="00ED2CE7" w:rsidP="00ED2CE7">
            <w:pPr>
              <w:pStyle w:val="bulletunder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write legibly, fluently and with increasing speed by:</w:t>
            </w:r>
          </w:p>
          <w:p w:rsidR="00ED2CE7" w:rsidRPr="00ED2CE7" w:rsidRDefault="00ED2CE7" w:rsidP="00ED2CE7">
            <w:pPr>
              <w:pStyle w:val="bulletundernumbered"/>
              <w:tabs>
                <w:tab w:val="clear" w:pos="92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choosing which shape of a letter to use when given choices and deciding whether or not to join specific letters</w:t>
            </w:r>
          </w:p>
          <w:p w:rsidR="00AB7E30" w:rsidRPr="00AB7E30" w:rsidRDefault="00ED2CE7" w:rsidP="00ED2CE7">
            <w:pPr>
              <w:pStyle w:val="bulletundertext"/>
              <w:spacing w:after="120"/>
              <w:ind w:left="924"/>
              <w:rPr>
                <w:rFonts w:asciiTheme="minorHAnsi" w:hAnsiTheme="minorHAnsi" w:cstheme="minorHAnsi"/>
                <w:sz w:val="20"/>
                <w:szCs w:val="20"/>
              </w:rPr>
            </w:pPr>
            <w:r w:rsidRPr="00ED2CE7">
              <w:rPr>
                <w:rFonts w:asciiTheme="minorHAnsi" w:hAnsiTheme="minorHAnsi" w:cstheme="minorHAnsi"/>
                <w:sz w:val="20"/>
                <w:szCs w:val="20"/>
              </w:rPr>
              <w:t>choosing the writing implement that is best suited for a task.</w:t>
            </w:r>
          </w:p>
        </w:tc>
      </w:tr>
    </w:tbl>
    <w:p w:rsidR="00B612D4" w:rsidRDefault="00B612D4"/>
    <w:p w:rsidR="00B612D4" w:rsidRDefault="00B612D4"/>
    <w:sectPr w:rsidR="00B612D4" w:rsidSect="00B612D4">
      <w:pgSz w:w="16839" w:h="23814" w:code="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4"/>
    <w:rsid w:val="00047FD6"/>
    <w:rsid w:val="00196762"/>
    <w:rsid w:val="001F7523"/>
    <w:rsid w:val="00234C8D"/>
    <w:rsid w:val="0030613A"/>
    <w:rsid w:val="0034218E"/>
    <w:rsid w:val="004129EC"/>
    <w:rsid w:val="00487F2A"/>
    <w:rsid w:val="004960FB"/>
    <w:rsid w:val="006D51BE"/>
    <w:rsid w:val="00986390"/>
    <w:rsid w:val="009967FE"/>
    <w:rsid w:val="009A1A78"/>
    <w:rsid w:val="00A43710"/>
    <w:rsid w:val="00AB7E30"/>
    <w:rsid w:val="00B60B18"/>
    <w:rsid w:val="00B612D4"/>
    <w:rsid w:val="00C057EF"/>
    <w:rsid w:val="00D82116"/>
    <w:rsid w:val="00E93153"/>
    <w:rsid w:val="00ED2CE7"/>
    <w:rsid w:val="00F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4218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4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34218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34218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421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4218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34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34218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34218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421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45C90EBC</Template>
  <TotalTime>26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WebsterT</dc:creator>
  <cp:lastModifiedBy>WebsterT</cp:lastModifiedBy>
  <cp:revision>7</cp:revision>
  <cp:lastPrinted>2014-09-22T16:46:00Z</cp:lastPrinted>
  <dcterms:created xsi:type="dcterms:W3CDTF">2014-09-23T06:32:00Z</dcterms:created>
  <dcterms:modified xsi:type="dcterms:W3CDTF">2014-09-23T15:36:00Z</dcterms:modified>
</cp:coreProperties>
</file>